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numPr>
          <w:ilvl w:val="0"/>
          <w:numId w:val="0"/>
        </w:numPr>
        <w:spacing w:beforeLines="50" w:afterLines="50" w:line="400" w:lineRule="exact"/>
        <w:jc w:val="center"/>
        <w:outlineLvl w:val="0"/>
        <w:rPr>
          <w:rFonts w:hAnsi="宋体"/>
          <w:b/>
          <w:color w:val="auto"/>
          <w:sz w:val="32"/>
          <w:szCs w:val="32"/>
        </w:rPr>
      </w:pPr>
      <w:r>
        <w:rPr>
          <w:rFonts w:hint="eastAsia" w:hAnsi="宋体"/>
          <w:b/>
          <w:color w:val="auto"/>
          <w:sz w:val="32"/>
          <w:szCs w:val="32"/>
          <w:lang w:eastAsia="zh-CN"/>
        </w:rPr>
        <w:t>总</w:t>
      </w:r>
      <w:r>
        <w:rPr>
          <w:rFonts w:hint="eastAsia" w:hAnsi="宋体"/>
          <w:b/>
          <w:color w:val="auto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/>
          <w:b/>
          <w:bCs/>
          <w:color w:val="auto"/>
          <w:lang w:eastAsia="zh-CN"/>
        </w:rPr>
      </w:pPr>
      <w:r>
        <w:rPr>
          <w:rFonts w:hint="eastAsia" w:ascii="宋体" w:hAnsi="宋体"/>
          <w:b/>
          <w:bCs/>
          <w:color w:val="auto"/>
          <w:lang w:eastAsia="zh-CN"/>
        </w:rPr>
        <w:t>一</w:t>
      </w:r>
      <w:r>
        <w:rPr>
          <w:rFonts w:hint="eastAsia" w:ascii="宋体" w:hAnsi="宋体"/>
          <w:b/>
          <w:bCs/>
          <w:color w:val="auto"/>
        </w:rPr>
        <w:t>.项目概况</w:t>
      </w:r>
      <w:r>
        <w:rPr>
          <w:rFonts w:hint="eastAsia" w:ascii="宋体" w:hAnsi="宋体"/>
          <w:b/>
          <w:bCs/>
          <w:color w:val="auto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工程名称：嘉兴学院楼宇外墙修缮项目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-越秀标段</w:t>
      </w:r>
      <w:r>
        <w:rPr>
          <w:rFonts w:hint="eastAsia" w:ascii="宋体" w:hAnsi="宋体" w:cs="宋体"/>
          <w:color w:val="auto"/>
          <w:szCs w:val="21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建设单位：嘉兴学院；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招标范围：嘉兴学院越秀校区楼宇外立面</w:t>
      </w:r>
      <w:r>
        <w:rPr>
          <w:rFonts w:hint="eastAsia" w:ascii="宋体" w:hAnsi="宋体" w:cs="宋体"/>
          <w:color w:val="auto"/>
          <w:szCs w:val="21"/>
          <w:lang w:eastAsia="zh-CN"/>
        </w:rPr>
        <w:t>改造</w:t>
      </w:r>
      <w:r>
        <w:rPr>
          <w:rFonts w:hint="eastAsia" w:ascii="宋体" w:hAnsi="宋体" w:cs="宋体"/>
          <w:color w:val="auto"/>
          <w:szCs w:val="21"/>
        </w:rPr>
        <w:t>幕墙清洗等；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eastAsia="宋体" w:cs="Times New Roman"/>
          <w:b/>
          <w:bCs/>
          <w:color w:val="auto"/>
          <w:kern w:val="2"/>
          <w:sz w:val="21"/>
          <w:szCs w:val="24"/>
          <w:lang w:val="en-US" w:eastAsia="zh-CN" w:bidi="ar-SA"/>
        </w:rPr>
        <w:t>招标范围</w:t>
      </w:r>
      <w:r>
        <w:rPr>
          <w:rFonts w:hint="default" w:ascii="宋体" w:hAnsi="宋体" w:cs="宋体"/>
          <w:color w:val="auto"/>
          <w:szCs w:val="21"/>
          <w:lang w:val="en-US" w:eastAsia="zh-CN"/>
        </w:rPr>
        <w:t>: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firstLine="420" w:firstLineChars="200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lang w:val="en-US" w:eastAsia="zh-CN"/>
        </w:rPr>
        <w:t>招标范围详见招标文件；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eastAsia="宋体" w:cs="Times New Roman"/>
          <w:b/>
          <w:bCs/>
          <w:color w:val="auto"/>
          <w:kern w:val="2"/>
          <w:sz w:val="21"/>
          <w:szCs w:val="24"/>
          <w:lang w:val="en-US" w:eastAsia="zh-CN" w:bidi="ar-SA"/>
        </w:rPr>
        <w:t>三、清单编制依据：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lang w:val="en-US" w:eastAsia="zh-CN"/>
        </w:rPr>
        <w:t>1. 嘉兴学院楼宇外墙修缮项目施工图纸；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lang w:val="en-US" w:eastAsia="zh-CN"/>
        </w:rPr>
        <w:t>2.《建设工程工程量清单计价规范》（GB50500-2013）、《浙江省建设工程计价依据》（2018版）及省有关补充规定编制；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lang w:val="en-US" w:eastAsia="zh-CN"/>
        </w:rPr>
        <w:t>3.浙江省建筑工程预算定额2018版；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lang w:val="en-US" w:eastAsia="zh-CN"/>
        </w:rPr>
        <w:t>4.嘉兴造价管理2020年4月；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Times New Roman"/>
          <w:b/>
          <w:bCs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1"/>
          <w:szCs w:val="24"/>
          <w:lang w:val="en-US" w:eastAsia="zh-CN" w:bidi="ar-SA"/>
        </w:rPr>
        <w:t>四</w:t>
      </w:r>
      <w:r>
        <w:rPr>
          <w:rFonts w:hint="default" w:ascii="宋体" w:hAnsi="宋体" w:eastAsia="宋体" w:cs="Times New Roman"/>
          <w:b/>
          <w:bCs/>
          <w:color w:val="auto"/>
          <w:kern w:val="2"/>
          <w:sz w:val="21"/>
          <w:szCs w:val="24"/>
          <w:lang w:val="en-US" w:eastAsia="zh-CN" w:bidi="ar-SA"/>
        </w:rPr>
        <w:t>、编制说明：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lang w:val="en-US" w:eastAsia="zh-CN"/>
        </w:rPr>
        <w:t>1.经设计单位确认，本工程每栋楼的改造意向与通用说明矛盾的，均按通用说明为准；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default" w:ascii="宋体" w:hAnsi="宋体" w:cs="宋体"/>
          <w:color w:val="auto"/>
          <w:szCs w:val="21"/>
          <w:lang w:val="en-US" w:eastAsia="zh-CN"/>
        </w:rPr>
        <w:t>2.外墙涂料涉及到外墙线管的，外墙线管涂料均与相近的外墙面涂料统一，已综合考虑不单独列项；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3</w:t>
      </w:r>
      <w:r>
        <w:rPr>
          <w:rFonts w:hint="default" w:ascii="宋体" w:hAnsi="宋体" w:cs="宋体"/>
          <w:color w:val="auto"/>
          <w:szCs w:val="21"/>
          <w:lang w:val="en-US" w:eastAsia="zh-CN"/>
        </w:rPr>
        <w:t>.对于除单独列项之外的原零星外墙拆除内容，已综合考虑不单独列项；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4</w:t>
      </w:r>
      <w:r>
        <w:rPr>
          <w:rFonts w:hint="default" w:ascii="宋体" w:hAnsi="宋体" w:cs="宋体"/>
          <w:color w:val="auto"/>
          <w:szCs w:val="21"/>
          <w:lang w:val="en-US" w:eastAsia="zh-CN"/>
        </w:rPr>
        <w:t>.外墙脚手架按涂料面积计入，投标单位综合考虑在报价内；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5.本工程砂浆均采用商品砂浆；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6.</w:t>
      </w:r>
      <w:r>
        <w:rPr>
          <w:rFonts w:hint="default" w:ascii="宋体" w:hAnsi="宋体" w:cs="宋体"/>
          <w:color w:val="auto"/>
          <w:szCs w:val="21"/>
          <w:lang w:val="en-US" w:eastAsia="zh-CN"/>
        </w:rPr>
        <w:t>扬尘措施应严格按嘉兴学院修缮管理服务中心发布的《扬尘防治管理措施》办法执行。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  <w:lang w:eastAsia="zh-CN"/>
        </w:rPr>
        <w:t>五</w:t>
      </w:r>
      <w:r>
        <w:rPr>
          <w:rFonts w:hint="eastAsia" w:ascii="宋体" w:hAnsi="宋体" w:cs="宋体"/>
          <w:b/>
          <w:bCs/>
          <w:color w:val="auto"/>
          <w:szCs w:val="21"/>
        </w:rPr>
        <w:t>.品牌推荐：</w:t>
      </w: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807"/>
        <w:gridCol w:w="1807"/>
        <w:gridCol w:w="1807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54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推荐品牌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外墙涂料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亚士漆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嘉宝莉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上海思贤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  <w:t>真石漆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亚士漆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嘉宝莉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上海思贤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  <w:t>铝板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上海吉祥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拓佳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金边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  <w:t>彩钢板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林森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黄埔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思诚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eastAsia="zh-CN"/>
              </w:rPr>
              <w:t>铝合金门窗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凤铝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栋梁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vertAlign w:val="baseline"/>
                <w:lang w:val="en-US" w:eastAsia="zh-CN"/>
              </w:rPr>
              <w:t>兴发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b w:val="0"/>
                <w:bCs w:val="0"/>
                <w:color w:val="auto"/>
                <w:szCs w:val="21"/>
                <w:vertAlign w:val="baseline"/>
              </w:rPr>
            </w:pPr>
          </w:p>
        </w:tc>
      </w:tr>
    </w:tbl>
    <w:p>
      <w:pPr>
        <w:suppressAutoHyphens/>
        <w:snapToGrid w:val="0"/>
        <w:spacing w:line="400" w:lineRule="exact"/>
        <w:ind w:firstLine="422" w:firstLineChars="200"/>
        <w:jc w:val="left"/>
        <w:rPr>
          <w:rFonts w:hint="eastAsia" w:ascii="宋体" w:hAnsi="宋体" w:cs="宋体"/>
          <w:b/>
          <w:bCs/>
          <w:color w:val="auto"/>
          <w:kern w:val="1"/>
          <w:szCs w:val="21"/>
        </w:rPr>
      </w:pPr>
    </w:p>
    <w:p>
      <w:pPr>
        <w:suppressAutoHyphens/>
        <w:snapToGrid w:val="0"/>
        <w:spacing w:line="400" w:lineRule="exact"/>
        <w:ind w:firstLine="422" w:firstLineChars="200"/>
        <w:jc w:val="left"/>
        <w:rPr>
          <w:rFonts w:ascii="宋体" w:hAnsi="宋体" w:cs="宋体"/>
          <w:b/>
          <w:bCs/>
          <w:color w:val="auto"/>
          <w:kern w:val="1"/>
          <w:szCs w:val="21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kern w:val="1"/>
          <w:szCs w:val="21"/>
        </w:rPr>
        <w:t>在报价时主要材料（含设备）价格表中应详细列明产地、品牌、型号、规格等；对于供应商未标注品牌的，成交后，采购人有权在推荐品牌中选择一个且价格不予调整。</w:t>
      </w:r>
    </w:p>
    <w:p>
      <w:pPr>
        <w:suppressAutoHyphens/>
        <w:snapToGrid w:val="0"/>
        <w:spacing w:line="400" w:lineRule="exact"/>
        <w:ind w:firstLine="422" w:firstLineChars="200"/>
        <w:jc w:val="left"/>
        <w:rPr>
          <w:rFonts w:hint="eastAsia" w:ascii="宋体" w:hAnsi="宋体" w:cs="宋体"/>
          <w:b/>
          <w:bCs/>
          <w:color w:val="auto"/>
          <w:kern w:val="1"/>
          <w:szCs w:val="21"/>
        </w:rPr>
      </w:pPr>
      <w:r>
        <w:rPr>
          <w:rFonts w:hint="eastAsia" w:ascii="宋体" w:hAnsi="宋体" w:cs="宋体"/>
          <w:b/>
          <w:bCs/>
          <w:color w:val="auto"/>
          <w:kern w:val="1"/>
          <w:szCs w:val="21"/>
        </w:rPr>
        <w:t>供应商在报价时主要材料（含设备）价格表中列明的品牌，应为推荐品牌或属于“或相当于”范畴。供应商提供的主要材料属于“或相当于”范畴，须提供相应证明材料并经评审委员会认定。</w:t>
      </w:r>
    </w:p>
    <w:p>
      <w:pPr>
        <w:pStyle w:val="2"/>
        <w:rPr>
          <w:rFonts w:hint="eastAsia" w:ascii="宋体" w:hAnsi="宋体" w:eastAsia="宋体" w:cs="宋体"/>
          <w:b/>
          <w:bCs/>
          <w:color w:val="auto"/>
          <w:kern w:val="1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1"/>
          <w:sz w:val="21"/>
          <w:szCs w:val="21"/>
          <w:lang w:val="en-US" w:eastAsia="zh-CN" w:bidi="ar-SA"/>
        </w:rPr>
        <w:t>其他未尽事项在招标答疑中明确！</w:t>
      </w:r>
    </w:p>
    <w:p>
      <w:pPr>
        <w:rPr>
          <w:rFonts w:ascii="Arial" w:hAnsi="Arial"/>
          <w:color w:val="auto"/>
          <w:kern w:val="0"/>
        </w:rPr>
      </w:pPr>
    </w:p>
    <w:sectPr>
      <w:footerReference r:id="rId3" w:type="default"/>
      <w:pgSz w:w="11906" w:h="16838"/>
      <w:pgMar w:top="1440" w:right="128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posOffset>2667000</wp:posOffset>
              </wp:positionH>
              <wp:positionV relativeFrom="paragraph">
                <wp:posOffset>161925</wp:posOffset>
              </wp:positionV>
              <wp:extent cx="114935" cy="130810"/>
              <wp:effectExtent l="0" t="0" r="0" b="0"/>
              <wp:wrapNone/>
              <wp:docPr id="76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0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0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wrap="none" lIns="0" tIns="0" rIns="0" bIns="0" upright="1"/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left:210pt;margin-top:12.75pt;height:10.3pt;width:9.05pt;mso-position-horizontal-relative:margin;mso-wrap-style:none;z-index:1024;mso-width-relative:page;mso-height-relative:page;" filled="f" stroked="f" coordsize="21600,21600" o:gfxdata="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BPzr8V1gAAAAkBAAAPAAAAAAAAAAEAIAAAACIAAABk&#10;cnMvZG93bnJldi54bWxQSwECFAAUAAAACACHTuJAOprvNJYBAAApAwAADgAAAAAAAAABACAAAAAl&#10;AQAAZHJzL2Uyb0RvYy54bWxQSwUGAAAAAAYABgBZAQAAL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0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7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Hiwl52z&#10;AQAATw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C3C304"/>
    <w:multiLevelType w:val="singleLevel"/>
    <w:tmpl w:val="E4C3C304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 w:val="0"/>
  <w:bordersDoNotSurroundFooter w:val="0"/>
  <w:hideSpellingErrors/>
  <w:doNotTrackMoves/>
  <w:documentProtection w:enforcement="0"/>
  <w:defaultTabStop w:val="420"/>
  <w:drawingGridHorizontalSpacing w:val="210"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12"/>
    <w:rsid w:val="00005C64"/>
    <w:rsid w:val="00012DD0"/>
    <w:rsid w:val="00024C18"/>
    <w:rsid w:val="00027853"/>
    <w:rsid w:val="00105EDE"/>
    <w:rsid w:val="00106589"/>
    <w:rsid w:val="00111B82"/>
    <w:rsid w:val="00161B0D"/>
    <w:rsid w:val="00162CDA"/>
    <w:rsid w:val="00182A3A"/>
    <w:rsid w:val="001E360B"/>
    <w:rsid w:val="00304112"/>
    <w:rsid w:val="00312A1E"/>
    <w:rsid w:val="00322AE7"/>
    <w:rsid w:val="00337E0C"/>
    <w:rsid w:val="00344E60"/>
    <w:rsid w:val="00354CEF"/>
    <w:rsid w:val="00354D0E"/>
    <w:rsid w:val="00363174"/>
    <w:rsid w:val="003F1588"/>
    <w:rsid w:val="00421241"/>
    <w:rsid w:val="00430945"/>
    <w:rsid w:val="004817B4"/>
    <w:rsid w:val="00485AE1"/>
    <w:rsid w:val="004B55D4"/>
    <w:rsid w:val="004D4488"/>
    <w:rsid w:val="004D5492"/>
    <w:rsid w:val="004E3BDC"/>
    <w:rsid w:val="004F0723"/>
    <w:rsid w:val="004F4843"/>
    <w:rsid w:val="004F6DF6"/>
    <w:rsid w:val="00510DB2"/>
    <w:rsid w:val="005136FE"/>
    <w:rsid w:val="00521E7E"/>
    <w:rsid w:val="00535709"/>
    <w:rsid w:val="00552FCC"/>
    <w:rsid w:val="005628B7"/>
    <w:rsid w:val="00576E6A"/>
    <w:rsid w:val="00590908"/>
    <w:rsid w:val="00656E96"/>
    <w:rsid w:val="006672C1"/>
    <w:rsid w:val="006D6D21"/>
    <w:rsid w:val="006F28DF"/>
    <w:rsid w:val="00723A54"/>
    <w:rsid w:val="007413E0"/>
    <w:rsid w:val="00752567"/>
    <w:rsid w:val="00781AC7"/>
    <w:rsid w:val="0078525B"/>
    <w:rsid w:val="007868A5"/>
    <w:rsid w:val="007A390F"/>
    <w:rsid w:val="007B198B"/>
    <w:rsid w:val="007C5A0E"/>
    <w:rsid w:val="007C6988"/>
    <w:rsid w:val="008A138B"/>
    <w:rsid w:val="008B4CE6"/>
    <w:rsid w:val="008C4934"/>
    <w:rsid w:val="008F1501"/>
    <w:rsid w:val="00953584"/>
    <w:rsid w:val="00976499"/>
    <w:rsid w:val="00984893"/>
    <w:rsid w:val="009B5FC1"/>
    <w:rsid w:val="009F6F64"/>
    <w:rsid w:val="00A02662"/>
    <w:rsid w:val="00A351ED"/>
    <w:rsid w:val="00A45A67"/>
    <w:rsid w:val="00AE37C5"/>
    <w:rsid w:val="00AF40EA"/>
    <w:rsid w:val="00B26439"/>
    <w:rsid w:val="00B757C7"/>
    <w:rsid w:val="00BA5DA4"/>
    <w:rsid w:val="00BC25A1"/>
    <w:rsid w:val="00BE4299"/>
    <w:rsid w:val="00C015BF"/>
    <w:rsid w:val="00C8678B"/>
    <w:rsid w:val="00C95E51"/>
    <w:rsid w:val="00CD03FD"/>
    <w:rsid w:val="00CD6579"/>
    <w:rsid w:val="00D26310"/>
    <w:rsid w:val="00D51816"/>
    <w:rsid w:val="00D63D1B"/>
    <w:rsid w:val="00D77700"/>
    <w:rsid w:val="00DE1361"/>
    <w:rsid w:val="00DE4A95"/>
    <w:rsid w:val="00E50C55"/>
    <w:rsid w:val="00E5407F"/>
    <w:rsid w:val="00E703DF"/>
    <w:rsid w:val="00E726B6"/>
    <w:rsid w:val="00EA7C05"/>
    <w:rsid w:val="00EB76E6"/>
    <w:rsid w:val="00EE63E3"/>
    <w:rsid w:val="00EF2FA7"/>
    <w:rsid w:val="00EF4DD7"/>
    <w:rsid w:val="00EF74AC"/>
    <w:rsid w:val="00F4389A"/>
    <w:rsid w:val="00F55204"/>
    <w:rsid w:val="00FD24F5"/>
    <w:rsid w:val="00FD47FF"/>
    <w:rsid w:val="02A7358A"/>
    <w:rsid w:val="085B07FC"/>
    <w:rsid w:val="08695E58"/>
    <w:rsid w:val="0B933BA7"/>
    <w:rsid w:val="0F5950EB"/>
    <w:rsid w:val="12473C42"/>
    <w:rsid w:val="15225B05"/>
    <w:rsid w:val="18AC1C15"/>
    <w:rsid w:val="18AF6881"/>
    <w:rsid w:val="1AA30159"/>
    <w:rsid w:val="1AD0587C"/>
    <w:rsid w:val="1F1822DE"/>
    <w:rsid w:val="20110822"/>
    <w:rsid w:val="205D7465"/>
    <w:rsid w:val="21743836"/>
    <w:rsid w:val="220843B0"/>
    <w:rsid w:val="22793086"/>
    <w:rsid w:val="247C22E9"/>
    <w:rsid w:val="263E64DE"/>
    <w:rsid w:val="29294CA6"/>
    <w:rsid w:val="297E61B5"/>
    <w:rsid w:val="2A4F3487"/>
    <w:rsid w:val="2C807B2F"/>
    <w:rsid w:val="2D083BFB"/>
    <w:rsid w:val="31382FB4"/>
    <w:rsid w:val="32BC2E18"/>
    <w:rsid w:val="35BA5FF8"/>
    <w:rsid w:val="37C21F29"/>
    <w:rsid w:val="3A1C0803"/>
    <w:rsid w:val="3AD90538"/>
    <w:rsid w:val="44854975"/>
    <w:rsid w:val="462D3B95"/>
    <w:rsid w:val="47131A90"/>
    <w:rsid w:val="497B1804"/>
    <w:rsid w:val="49E73FBB"/>
    <w:rsid w:val="4AC83436"/>
    <w:rsid w:val="4B3A52D9"/>
    <w:rsid w:val="50212E00"/>
    <w:rsid w:val="51710E4E"/>
    <w:rsid w:val="523F24F4"/>
    <w:rsid w:val="547163F4"/>
    <w:rsid w:val="55825F82"/>
    <w:rsid w:val="55A31C3E"/>
    <w:rsid w:val="56E202E5"/>
    <w:rsid w:val="57F71637"/>
    <w:rsid w:val="5A2E76B0"/>
    <w:rsid w:val="5A6B3501"/>
    <w:rsid w:val="5A72652A"/>
    <w:rsid w:val="5DA34ED5"/>
    <w:rsid w:val="5DD01587"/>
    <w:rsid w:val="5F022F15"/>
    <w:rsid w:val="5FD11923"/>
    <w:rsid w:val="5FD35417"/>
    <w:rsid w:val="60174DCA"/>
    <w:rsid w:val="64AB4963"/>
    <w:rsid w:val="652E6D73"/>
    <w:rsid w:val="65361A7B"/>
    <w:rsid w:val="663A6E14"/>
    <w:rsid w:val="688D6EFE"/>
    <w:rsid w:val="6FA00A06"/>
    <w:rsid w:val="71E5647D"/>
    <w:rsid w:val="72455CEF"/>
    <w:rsid w:val="73A16212"/>
    <w:rsid w:val="743C04B7"/>
    <w:rsid w:val="74EC6328"/>
    <w:rsid w:val="768A5D0F"/>
    <w:rsid w:val="7BC54963"/>
    <w:rsid w:val="7CF857F9"/>
    <w:rsid w:val="7DAB6EAB"/>
    <w:rsid w:val="7DBF30CF"/>
    <w:rsid w:val="7E155C65"/>
    <w:rsid w:val="7E85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uiPriority="99" w:name="footnote text" w:locked="1"/>
    <w:lsdException w:qFormat="1" w:unhideWhenUsed="0" w:uiPriority="0" w:semiHidden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qFormat="1" w:unhideWhenUsed="0" w:uiPriority="99" w:semiHidden="0" w:name="List Number"/>
    <w:lsdException w:qFormat="1" w:unhideWhenUsed="0" w:uiPriority="99" w:semiHidden="0" w:name="List 2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0" w:semiHidden="0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uiPriority="99" w:name="HTML Keyboard" w:locked="1"/>
    <w:lsdException w:uiPriority="99" w:name="HTML Preformatted" w:locked="1"/>
    <w:lsdException w:uiPriority="99" w:name="HTML Sample" w:locked="1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0" w:semiHidden="0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3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4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45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6">
    <w:name w:val="heading 4"/>
    <w:basedOn w:val="1"/>
    <w:next w:val="1"/>
    <w:link w:val="46"/>
    <w:qFormat/>
    <w:uiPriority w:val="99"/>
    <w:pPr>
      <w:tabs>
        <w:tab w:val="left" w:pos="1575"/>
        <w:tab w:val="left" w:pos="1680"/>
        <w:tab w:val="left" w:pos="1771"/>
        <w:tab w:val="left" w:pos="1995"/>
        <w:tab w:val="left" w:pos="2100"/>
      </w:tabs>
      <w:adjustRightInd w:val="0"/>
      <w:spacing w:line="400" w:lineRule="exact"/>
      <w:textAlignment w:val="baseline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7">
    <w:name w:val="toc 7"/>
    <w:basedOn w:val="1"/>
    <w:next w:val="1"/>
    <w:qFormat/>
    <w:uiPriority w:val="99"/>
    <w:pPr>
      <w:ind w:left="2520" w:leftChars="1200"/>
    </w:pPr>
  </w:style>
  <w:style w:type="paragraph" w:styleId="8">
    <w:name w:val="List Number"/>
    <w:basedOn w:val="1"/>
    <w:qFormat/>
    <w:uiPriority w:val="99"/>
    <w:pPr>
      <w:widowControl/>
      <w:tabs>
        <w:tab w:val="left" w:pos="454"/>
        <w:tab w:val="left" w:pos="1290"/>
      </w:tabs>
      <w:spacing w:afterLines="50"/>
      <w:ind w:left="454" w:hanging="284"/>
      <w:jc w:val="left"/>
    </w:pPr>
    <w:rPr>
      <w:kern w:val="0"/>
      <w:sz w:val="24"/>
      <w:szCs w:val="20"/>
    </w:rPr>
  </w:style>
  <w:style w:type="paragraph" w:styleId="9">
    <w:name w:val="annotation text"/>
    <w:basedOn w:val="1"/>
    <w:qFormat/>
    <w:locked/>
    <w:uiPriority w:val="0"/>
    <w:pPr>
      <w:jc w:val="left"/>
    </w:pPr>
  </w:style>
  <w:style w:type="paragraph" w:styleId="10">
    <w:name w:val="Body Text"/>
    <w:basedOn w:val="1"/>
    <w:link w:val="47"/>
    <w:qFormat/>
    <w:uiPriority w:val="99"/>
    <w:pPr>
      <w:spacing w:after="120"/>
    </w:pPr>
    <w:rPr>
      <w:rFonts w:ascii="Calibri" w:hAnsi="Calibri"/>
      <w:sz w:val="24"/>
    </w:rPr>
  </w:style>
  <w:style w:type="paragraph" w:styleId="11">
    <w:name w:val="Body Text Indent"/>
    <w:basedOn w:val="1"/>
    <w:link w:val="48"/>
    <w:qFormat/>
    <w:uiPriority w:val="99"/>
    <w:pPr>
      <w:spacing w:line="200" w:lineRule="exact"/>
      <w:ind w:firstLine="301"/>
    </w:pPr>
    <w:rPr>
      <w:rFonts w:ascii="Calibri" w:hAnsi="Calibri"/>
      <w:kern w:val="0"/>
      <w:sz w:val="24"/>
    </w:rPr>
  </w:style>
  <w:style w:type="paragraph" w:styleId="12">
    <w:name w:val="List 2"/>
    <w:basedOn w:val="1"/>
    <w:qFormat/>
    <w:uiPriority w:val="99"/>
    <w:pPr>
      <w:ind w:left="100" w:leftChars="200" w:hanging="200" w:hangingChars="200"/>
    </w:pPr>
    <w:rPr>
      <w:sz w:val="28"/>
    </w:rPr>
  </w:style>
  <w:style w:type="paragraph" w:styleId="13">
    <w:name w:val="toc 5"/>
    <w:basedOn w:val="1"/>
    <w:next w:val="1"/>
    <w:qFormat/>
    <w:uiPriority w:val="99"/>
    <w:pPr>
      <w:ind w:left="1680" w:leftChars="800"/>
    </w:pPr>
  </w:style>
  <w:style w:type="paragraph" w:styleId="14">
    <w:name w:val="toc 3"/>
    <w:basedOn w:val="1"/>
    <w:next w:val="1"/>
    <w:qFormat/>
    <w:uiPriority w:val="99"/>
    <w:pPr>
      <w:ind w:left="840" w:leftChars="400"/>
    </w:pPr>
  </w:style>
  <w:style w:type="paragraph" w:styleId="15">
    <w:name w:val="Plain Text"/>
    <w:basedOn w:val="1"/>
    <w:link w:val="49"/>
    <w:qFormat/>
    <w:uiPriority w:val="99"/>
    <w:rPr>
      <w:rFonts w:ascii="宋体" w:hAnsi="Courier New"/>
      <w:szCs w:val="20"/>
    </w:rPr>
  </w:style>
  <w:style w:type="paragraph" w:styleId="16">
    <w:name w:val="toc 8"/>
    <w:basedOn w:val="1"/>
    <w:next w:val="1"/>
    <w:qFormat/>
    <w:uiPriority w:val="99"/>
    <w:pPr>
      <w:ind w:left="2940" w:leftChars="1400"/>
    </w:pPr>
  </w:style>
  <w:style w:type="paragraph" w:styleId="17">
    <w:name w:val="Date"/>
    <w:basedOn w:val="1"/>
    <w:next w:val="1"/>
    <w:link w:val="50"/>
    <w:qFormat/>
    <w:uiPriority w:val="99"/>
    <w:pPr>
      <w:ind w:left="2500" w:leftChars="2500"/>
    </w:pPr>
    <w:rPr>
      <w:rFonts w:ascii="Calibri" w:hAnsi="Calibri"/>
      <w:kern w:val="0"/>
      <w:sz w:val="24"/>
    </w:rPr>
  </w:style>
  <w:style w:type="paragraph" w:styleId="18">
    <w:name w:val="Body Text Indent 2"/>
    <w:basedOn w:val="1"/>
    <w:qFormat/>
    <w:locked/>
    <w:uiPriority w:val="0"/>
    <w:pPr>
      <w:spacing w:after="120" w:line="480" w:lineRule="auto"/>
      <w:ind w:left="420" w:leftChars="200"/>
    </w:pPr>
  </w:style>
  <w:style w:type="paragraph" w:styleId="19">
    <w:name w:val="Balloon Text"/>
    <w:basedOn w:val="1"/>
    <w:link w:val="51"/>
    <w:qFormat/>
    <w:uiPriority w:val="99"/>
    <w:rPr>
      <w:rFonts w:ascii="Calibri" w:hAnsi="Calibri"/>
      <w:kern w:val="0"/>
      <w:sz w:val="2"/>
      <w:szCs w:val="20"/>
    </w:rPr>
  </w:style>
  <w:style w:type="paragraph" w:styleId="20">
    <w:name w:val="footer"/>
    <w:basedOn w:val="1"/>
    <w:link w:val="5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21">
    <w:name w:val="header"/>
    <w:basedOn w:val="1"/>
    <w:link w:val="5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22">
    <w:name w:val="toc 1"/>
    <w:basedOn w:val="1"/>
    <w:next w:val="1"/>
    <w:qFormat/>
    <w:uiPriority w:val="39"/>
  </w:style>
  <w:style w:type="paragraph" w:styleId="23">
    <w:name w:val="toc 4"/>
    <w:basedOn w:val="1"/>
    <w:next w:val="1"/>
    <w:qFormat/>
    <w:uiPriority w:val="99"/>
    <w:pPr>
      <w:ind w:left="1260" w:leftChars="600"/>
    </w:pPr>
  </w:style>
  <w:style w:type="paragraph" w:styleId="24">
    <w:name w:val="toc 6"/>
    <w:basedOn w:val="1"/>
    <w:next w:val="1"/>
    <w:qFormat/>
    <w:uiPriority w:val="99"/>
    <w:pPr>
      <w:ind w:left="2100" w:leftChars="1000"/>
    </w:pPr>
  </w:style>
  <w:style w:type="paragraph" w:styleId="25">
    <w:name w:val="toc 2"/>
    <w:basedOn w:val="1"/>
    <w:next w:val="1"/>
    <w:qFormat/>
    <w:uiPriority w:val="39"/>
    <w:pPr>
      <w:ind w:left="420" w:leftChars="200"/>
    </w:pPr>
  </w:style>
  <w:style w:type="paragraph" w:styleId="26">
    <w:name w:val="toc 9"/>
    <w:basedOn w:val="1"/>
    <w:next w:val="1"/>
    <w:qFormat/>
    <w:uiPriority w:val="99"/>
    <w:pPr>
      <w:ind w:left="3360" w:leftChars="1600"/>
    </w:pPr>
  </w:style>
  <w:style w:type="paragraph" w:styleId="2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8">
    <w:name w:val="Title"/>
    <w:basedOn w:val="1"/>
    <w:next w:val="1"/>
    <w:link w:val="54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29">
    <w:name w:val="annotation subject"/>
    <w:basedOn w:val="9"/>
    <w:next w:val="9"/>
    <w:qFormat/>
    <w:locked/>
    <w:uiPriority w:val="0"/>
    <w:rPr>
      <w:rFonts w:eastAsia="Times New Roman"/>
      <w:b/>
      <w:bCs/>
      <w:kern w:val="0"/>
      <w:sz w:val="20"/>
      <w:szCs w:val="20"/>
    </w:rPr>
  </w:style>
  <w:style w:type="table" w:styleId="31">
    <w:name w:val="Table Grid"/>
    <w:basedOn w:val="3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3">
    <w:name w:val="Strong"/>
    <w:qFormat/>
    <w:uiPriority w:val="99"/>
    <w:rPr>
      <w:rFonts w:ascii="微软雅黑" w:hAnsi="微软雅黑" w:eastAsia="微软雅黑" w:cs="Times New Roman"/>
      <w:b/>
    </w:rPr>
  </w:style>
  <w:style w:type="character" w:styleId="34">
    <w:name w:val="page number"/>
    <w:qFormat/>
    <w:uiPriority w:val="99"/>
    <w:rPr>
      <w:rFonts w:cs="Times New Roman"/>
    </w:rPr>
  </w:style>
  <w:style w:type="character" w:styleId="35">
    <w:name w:val="FollowedHyperlink"/>
    <w:qFormat/>
    <w:uiPriority w:val="99"/>
    <w:rPr>
      <w:rFonts w:cs="Times New Roman"/>
      <w:color w:val="333333"/>
      <w:u w:val="none"/>
    </w:rPr>
  </w:style>
  <w:style w:type="character" w:styleId="36">
    <w:name w:val="Emphasis"/>
    <w:qFormat/>
    <w:uiPriority w:val="99"/>
    <w:rPr>
      <w:rFonts w:cs="Times New Roman"/>
    </w:rPr>
  </w:style>
  <w:style w:type="character" w:styleId="37">
    <w:name w:val="HTML Definition"/>
    <w:qFormat/>
    <w:uiPriority w:val="99"/>
    <w:rPr>
      <w:rFonts w:cs="Times New Roman"/>
    </w:rPr>
  </w:style>
  <w:style w:type="character" w:styleId="38">
    <w:name w:val="HTML Typewriter"/>
    <w:qFormat/>
    <w:uiPriority w:val="99"/>
    <w:rPr>
      <w:rFonts w:ascii="微软雅黑" w:hAnsi="微软雅黑" w:eastAsia="微软雅黑" w:cs="Times New Roman"/>
      <w:sz w:val="20"/>
    </w:rPr>
  </w:style>
  <w:style w:type="character" w:styleId="39">
    <w:name w:val="HTML Variable"/>
    <w:qFormat/>
    <w:uiPriority w:val="99"/>
    <w:rPr>
      <w:rFonts w:cs="Times New Roman"/>
    </w:rPr>
  </w:style>
  <w:style w:type="character" w:styleId="40">
    <w:name w:val="Hyperlink"/>
    <w:qFormat/>
    <w:uiPriority w:val="99"/>
    <w:rPr>
      <w:rFonts w:cs="Times New Roman"/>
      <w:color w:val="333333"/>
      <w:u w:val="none"/>
    </w:rPr>
  </w:style>
  <w:style w:type="character" w:styleId="41">
    <w:name w:val="HTML Code"/>
    <w:qFormat/>
    <w:uiPriority w:val="99"/>
    <w:rPr>
      <w:rFonts w:ascii="Courier New" w:hAnsi="Courier New" w:cs="Times New Roman"/>
      <w:sz w:val="20"/>
    </w:rPr>
  </w:style>
  <w:style w:type="character" w:styleId="42">
    <w:name w:val="HTML Cite"/>
    <w:qFormat/>
    <w:uiPriority w:val="99"/>
    <w:rPr>
      <w:rFonts w:cs="Times New Roman"/>
    </w:rPr>
  </w:style>
  <w:style w:type="character" w:customStyle="1" w:styleId="43">
    <w:name w:val="标题 1 Char"/>
    <w:link w:val="3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44">
    <w:name w:val="标题 2 Char"/>
    <w:link w:val="4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45">
    <w:name w:val="标题 3 Char"/>
    <w:link w:val="5"/>
    <w:qFormat/>
    <w:locked/>
    <w:uiPriority w:val="99"/>
    <w:rPr>
      <w:rFonts w:cs="Times New Roman"/>
      <w:b/>
      <w:bCs/>
      <w:sz w:val="32"/>
      <w:szCs w:val="32"/>
    </w:rPr>
  </w:style>
  <w:style w:type="character" w:customStyle="1" w:styleId="46">
    <w:name w:val="标题 4 Char"/>
    <w:link w:val="6"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character" w:customStyle="1" w:styleId="47">
    <w:name w:val="正文文本 Char"/>
    <w:link w:val="10"/>
    <w:qFormat/>
    <w:locked/>
    <w:uiPriority w:val="99"/>
    <w:rPr>
      <w:rFonts w:ascii="Calibri" w:hAnsi="Calibri" w:cs="Times New Roman"/>
      <w:kern w:val="2"/>
      <w:sz w:val="24"/>
      <w:szCs w:val="24"/>
    </w:rPr>
  </w:style>
  <w:style w:type="character" w:customStyle="1" w:styleId="48">
    <w:name w:val="正文文本缩进 Char"/>
    <w:link w:val="11"/>
    <w:qFormat/>
    <w:locked/>
    <w:uiPriority w:val="99"/>
    <w:rPr>
      <w:rFonts w:cs="Times New Roman"/>
      <w:sz w:val="24"/>
      <w:szCs w:val="24"/>
    </w:rPr>
  </w:style>
  <w:style w:type="character" w:customStyle="1" w:styleId="49">
    <w:name w:val="纯文本 Char"/>
    <w:link w:val="15"/>
    <w:qFormat/>
    <w:locked/>
    <w:uiPriority w:val="99"/>
    <w:rPr>
      <w:rFonts w:ascii="宋体" w:hAnsi="Courier New" w:eastAsia="宋体" w:cs="Times New Roman"/>
      <w:kern w:val="2"/>
      <w:sz w:val="21"/>
      <w:lang w:val="en-US" w:eastAsia="zh-CN"/>
    </w:rPr>
  </w:style>
  <w:style w:type="character" w:customStyle="1" w:styleId="50">
    <w:name w:val="日期 Char"/>
    <w:link w:val="17"/>
    <w:qFormat/>
    <w:locked/>
    <w:uiPriority w:val="99"/>
    <w:rPr>
      <w:rFonts w:cs="Times New Roman"/>
      <w:sz w:val="24"/>
      <w:szCs w:val="24"/>
    </w:rPr>
  </w:style>
  <w:style w:type="character" w:customStyle="1" w:styleId="51">
    <w:name w:val="批注框文本 Char"/>
    <w:link w:val="19"/>
    <w:qFormat/>
    <w:locked/>
    <w:uiPriority w:val="99"/>
    <w:rPr>
      <w:rFonts w:cs="Times New Roman"/>
      <w:sz w:val="2"/>
    </w:rPr>
  </w:style>
  <w:style w:type="character" w:customStyle="1" w:styleId="52">
    <w:name w:val="页脚 Char"/>
    <w:link w:val="20"/>
    <w:qFormat/>
    <w:locked/>
    <w:uiPriority w:val="99"/>
    <w:rPr>
      <w:rFonts w:cs="Times New Roman"/>
      <w:sz w:val="18"/>
      <w:szCs w:val="18"/>
    </w:rPr>
  </w:style>
  <w:style w:type="character" w:customStyle="1" w:styleId="53">
    <w:name w:val="页眉 Char"/>
    <w:link w:val="21"/>
    <w:qFormat/>
    <w:locked/>
    <w:uiPriority w:val="99"/>
    <w:rPr>
      <w:rFonts w:cs="Times New Roman"/>
      <w:sz w:val="18"/>
      <w:szCs w:val="18"/>
    </w:rPr>
  </w:style>
  <w:style w:type="character" w:customStyle="1" w:styleId="54">
    <w:name w:val="标题 Char"/>
    <w:link w:val="28"/>
    <w:qFormat/>
    <w:locked/>
    <w:uiPriority w:val="99"/>
    <w:rPr>
      <w:rFonts w:ascii="Cambria" w:hAnsi="Cambria" w:cs="Times New Roman"/>
      <w:b/>
      <w:bCs/>
      <w:sz w:val="32"/>
      <w:szCs w:val="32"/>
    </w:rPr>
  </w:style>
  <w:style w:type="paragraph" w:customStyle="1" w:styleId="55">
    <w:name w:val="默认段落字体 Para Char Char Char Char"/>
    <w:basedOn w:val="1"/>
    <w:qFormat/>
    <w:uiPriority w:val="99"/>
    <w:pPr>
      <w:spacing w:line="360" w:lineRule="auto"/>
      <w:ind w:firstLine="200" w:firstLineChars="200"/>
    </w:pPr>
  </w:style>
  <w:style w:type="paragraph" w:customStyle="1" w:styleId="5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57">
    <w:name w:val="简单回函地址"/>
    <w:basedOn w:val="1"/>
    <w:qFormat/>
    <w:uiPriority w:val="99"/>
    <w:rPr>
      <w:szCs w:val="20"/>
    </w:rPr>
  </w:style>
  <w:style w:type="paragraph" w:customStyle="1" w:styleId="58">
    <w:name w:val="正文段"/>
    <w:basedOn w:val="1"/>
    <w:qFormat/>
    <w:uiPriority w:val="99"/>
    <w:pPr>
      <w:widowControl/>
      <w:snapToGrid w:val="0"/>
      <w:spacing w:afterLines="50"/>
      <w:ind w:firstLine="200" w:firstLineChars="200"/>
    </w:pPr>
    <w:rPr>
      <w:kern w:val="0"/>
      <w:sz w:val="24"/>
      <w:szCs w:val="20"/>
    </w:rPr>
  </w:style>
  <w:style w:type="paragraph" w:customStyle="1" w:styleId="59">
    <w:name w:val="纯文本2"/>
    <w:basedOn w:val="1"/>
    <w:qFormat/>
    <w:uiPriority w:val="99"/>
    <w:pPr>
      <w:widowControl/>
      <w:adjustRightInd w:val="0"/>
      <w:spacing w:line="300" w:lineRule="exact"/>
      <w:ind w:firstLine="200" w:firstLineChars="200"/>
      <w:jc w:val="left"/>
      <w:textAlignment w:val="baseline"/>
    </w:pPr>
    <w:rPr>
      <w:rFonts w:ascii="宋体" w:hAnsi="Courier New" w:eastAsia="楷体_GB2312"/>
      <w:sz w:val="26"/>
      <w:szCs w:val="20"/>
    </w:rPr>
  </w:style>
  <w:style w:type="paragraph" w:customStyle="1" w:styleId="60">
    <w:name w:val="正文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正文2"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customStyle="1" w:styleId="62">
    <w:name w:val="默认段落字体 Para Char Char Char Char Char Char Char Char Char1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63">
    <w:name w:val="纯文本1"/>
    <w:basedOn w:val="1"/>
    <w:qFormat/>
    <w:uiPriority w:val="99"/>
    <w:rPr>
      <w:rFonts w:ascii="宋体" w:hAnsi="Courier New"/>
      <w:sz w:val="24"/>
    </w:rPr>
  </w:style>
  <w:style w:type="paragraph" w:customStyle="1" w:styleId="64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65">
    <w:name w:val="List Paragraph1"/>
    <w:basedOn w:val="1"/>
    <w:qFormat/>
    <w:uiPriority w:val="99"/>
    <w:pPr>
      <w:ind w:firstLine="420" w:firstLineChars="200"/>
    </w:pPr>
  </w:style>
  <w:style w:type="character" w:customStyle="1" w:styleId="66">
    <w:name w:val="slider_ctrl_con"/>
    <w:qFormat/>
    <w:uiPriority w:val="99"/>
    <w:rPr>
      <w:shd w:val="clear" w:color="auto" w:fill="666666"/>
    </w:rPr>
  </w:style>
  <w:style w:type="character" w:customStyle="1" w:styleId="67">
    <w:name w:val="current"/>
    <w:qFormat/>
    <w:uiPriority w:val="99"/>
    <w:rPr>
      <w:shd w:val="clear" w:color="auto" w:fill="A00303"/>
    </w:rPr>
  </w:style>
  <w:style w:type="character" w:customStyle="1" w:styleId="68">
    <w:name w:val="textcolor1"/>
    <w:qFormat/>
    <w:uiPriority w:val="99"/>
    <w:rPr>
      <w:color w:val="FF6600"/>
    </w:rPr>
  </w:style>
  <w:style w:type="character" w:customStyle="1" w:styleId="69">
    <w:name w:val="纯文本 Char2"/>
    <w:qFormat/>
    <w:uiPriority w:val="99"/>
    <w:rPr>
      <w:rFonts w:ascii="宋体" w:hAnsi="Courier New" w:eastAsia="宋体"/>
      <w:kern w:val="2"/>
      <w:sz w:val="20"/>
      <w:lang w:val="en-US" w:eastAsia="zh-CN"/>
    </w:rPr>
  </w:style>
  <w:style w:type="paragraph" w:customStyle="1" w:styleId="70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71">
    <w:name w:val="纯文本3"/>
    <w:basedOn w:val="1"/>
    <w:qFormat/>
    <w:uiPriority w:val="0"/>
    <w:pPr>
      <w:spacing w:line="400" w:lineRule="exact"/>
    </w:pPr>
    <w:rPr>
      <w:rFonts w:ascii="宋体" w:hAnsi="宋体"/>
      <w:sz w:val="24"/>
    </w:rPr>
  </w:style>
  <w:style w:type="character" w:customStyle="1" w:styleId="72">
    <w:name w:val="纯文本 Char1"/>
    <w:qFormat/>
    <w:locked/>
    <w:uiPriority w:val="0"/>
    <w:rPr>
      <w:rFonts w:ascii="宋体" w:hAnsi="Courier New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C38AD5-AB77-4D23-9BBC-2A66734814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83</Pages>
  <Words>8524</Words>
  <Characters>48587</Characters>
  <Lines>404</Lines>
  <Paragraphs>113</Paragraphs>
  <TotalTime>0</TotalTime>
  <ScaleCrop>false</ScaleCrop>
  <LinksUpToDate>false</LinksUpToDate>
  <CharactersWithSpaces>56998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2019-03-15T08:06:00Z</dcterms:created>
  <dc:creator>john</dc:creator>
  <cp:lastModifiedBy>distance1407071639</cp:lastModifiedBy>
  <cp:lastPrinted>2019-05-07T02:16:00Z</cp:lastPrinted>
  <dcterms:modified xsi:type="dcterms:W3CDTF">2020-05-18T06:01:47Z</dcterms:modified>
  <dc:title>嘉兴市体育局关于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