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嘉兴学院附属医院7号楼三楼临床技能中心扩建项目</w:t>
      </w:r>
    </w:p>
    <w:p>
      <w:pPr>
        <w:spacing w:line="500" w:lineRule="exact"/>
        <w:jc w:val="center"/>
        <w:rPr>
          <w:rFonts w:hint="eastAsia"/>
          <w:sz w:val="36"/>
          <w:szCs w:val="36"/>
          <w:lang w:eastAsia="zh-CN"/>
        </w:rPr>
      </w:pPr>
      <w:r>
        <w:rPr>
          <w:rFonts w:hint="eastAsia"/>
          <w:sz w:val="32"/>
          <w:szCs w:val="32"/>
          <w:lang w:eastAsia="zh-CN"/>
        </w:rPr>
        <w:t>室内装饰</w:t>
      </w:r>
      <w:r>
        <w:rPr>
          <w:rFonts w:hint="eastAsia"/>
          <w:sz w:val="32"/>
          <w:szCs w:val="32"/>
          <w:lang w:val="en-US" w:eastAsia="zh-CN"/>
        </w:rPr>
        <w:t>项目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预算清单</w:t>
      </w:r>
      <w:r>
        <w:rPr>
          <w:rFonts w:hint="eastAsia"/>
          <w:sz w:val="32"/>
          <w:szCs w:val="32"/>
          <w:lang w:eastAsia="zh-CN"/>
        </w:rPr>
        <w:t>编制说明</w:t>
      </w:r>
    </w:p>
    <w:p>
      <w:pPr>
        <w:numPr>
          <w:ilvl w:val="0"/>
          <w:numId w:val="0"/>
        </w:numPr>
        <w:rPr>
          <w:rFonts w:hint="eastAsia"/>
          <w:sz w:val="22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一、预算清单编制说明：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zh-CN" w:eastAsia="zh-CN"/>
        </w:rPr>
      </w:pP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1.《房屋建筑与装饰工程工程量计算规范》GB50854-2013、《建设工程工程量清单计价规范》GB50500-2013、《通用安装工程工程量计算规范》GB50856-2013；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zh-CN" w:eastAsia="zh-CN"/>
        </w:rPr>
      </w:pP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2.嘉兴绅度装饰工程有限公司提供的施工图；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3、空调配电箱3AK暂暂按3000元计。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4、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3ALg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箱进线暂按23.94米计。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5、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3AL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箱进线暂按23.94米计。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6、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3AL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E1箱进线暂按23.94米计。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7、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3AK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箱进线暂按23.94米计。</w:t>
      </w:r>
    </w:p>
    <w:p>
      <w:pPr>
        <w:numPr>
          <w:ilvl w:val="0"/>
          <w:numId w:val="0"/>
        </w:num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8、出风口、回风口未计。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zh-CN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9.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卫生间等有水房间的墙面防水层暂按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1.2m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高考虑；</w:t>
      </w:r>
    </w:p>
    <w:p>
      <w:pPr>
        <w:numPr>
          <w:ilvl w:val="0"/>
          <w:numId w:val="0"/>
        </w:num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10.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叫号电子牌未计入本次招标范围；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zh-CN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.常用材料、人工按照浙江省、嘉兴市2021年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月份信息价计入。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12.推荐材料品牌清单：</w:t>
      </w:r>
    </w:p>
    <w:tbl>
      <w:tblPr>
        <w:tblStyle w:val="6"/>
        <w:tblpPr w:leftFromText="180" w:rightFromText="180" w:vertAnchor="text" w:horzAnchor="page" w:tblpX="2003" w:tblpY="479"/>
        <w:tblOverlap w:val="never"/>
        <w:tblW w:w="0" w:type="auto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51"/>
        <w:gridCol w:w="5128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" w:hRule="atLeast"/>
        </w:trPr>
        <w:tc>
          <w:tcPr>
            <w:tcW w:w="3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材料名称</w:t>
            </w:r>
          </w:p>
        </w:tc>
        <w:tc>
          <w:tcPr>
            <w:tcW w:w="5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品牌推荐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" w:hRule="atLeast"/>
        </w:trPr>
        <w:tc>
          <w:tcPr>
            <w:tcW w:w="3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瓷砖、地砖</w:t>
            </w:r>
          </w:p>
        </w:tc>
        <w:tc>
          <w:tcPr>
            <w:tcW w:w="5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亚细亚、诺贝尔、博德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" w:hRule="atLeast"/>
        </w:trPr>
        <w:tc>
          <w:tcPr>
            <w:tcW w:w="3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PVC地胶垫</w:t>
            </w:r>
          </w:p>
        </w:tc>
        <w:tc>
          <w:tcPr>
            <w:tcW w:w="5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普立美，诺亨，阿姆斯壮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" w:hRule="atLeast"/>
        </w:trPr>
        <w:tc>
          <w:tcPr>
            <w:tcW w:w="3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防静电地板</w:t>
            </w:r>
          </w:p>
        </w:tc>
        <w:tc>
          <w:tcPr>
            <w:tcW w:w="5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欧亚纳、沈飞、耐倍特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" w:hRule="atLeast"/>
        </w:trPr>
        <w:tc>
          <w:tcPr>
            <w:tcW w:w="3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无机涂料</w:t>
            </w:r>
          </w:p>
        </w:tc>
        <w:tc>
          <w:tcPr>
            <w:tcW w:w="5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立邦、嘉宝莉、多乐士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" w:hRule="atLeast"/>
        </w:trPr>
        <w:tc>
          <w:tcPr>
            <w:tcW w:w="3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石膏板（吊顶、隔墙）</w:t>
            </w:r>
          </w:p>
        </w:tc>
        <w:tc>
          <w:tcPr>
            <w:tcW w:w="5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泰山（石膏）、龙牌、杰科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" w:hRule="atLeast"/>
        </w:trPr>
        <w:tc>
          <w:tcPr>
            <w:tcW w:w="3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轻钢龙骨</w:t>
            </w:r>
          </w:p>
        </w:tc>
        <w:tc>
          <w:tcPr>
            <w:tcW w:w="5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泰山（石膏）、霸朗、杰森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" w:hRule="atLeast"/>
        </w:trPr>
        <w:tc>
          <w:tcPr>
            <w:tcW w:w="31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硅钙板</w:t>
            </w:r>
          </w:p>
        </w:tc>
        <w:tc>
          <w:tcPr>
            <w:tcW w:w="51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可耐福、星牌、龙牌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" w:hRule="atLeast"/>
        </w:trPr>
        <w:tc>
          <w:tcPr>
            <w:tcW w:w="3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不锈钢给水管</w:t>
            </w:r>
          </w:p>
        </w:tc>
        <w:tc>
          <w:tcPr>
            <w:tcW w:w="5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成都共同，广东联塑，吉博力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" w:hRule="atLeast"/>
        </w:trPr>
        <w:tc>
          <w:tcPr>
            <w:tcW w:w="3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集成吊顶</w:t>
            </w:r>
          </w:p>
        </w:tc>
        <w:tc>
          <w:tcPr>
            <w:tcW w:w="5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品立经典、美尔凯特、友邦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" w:hRule="atLeast"/>
        </w:trPr>
        <w:tc>
          <w:tcPr>
            <w:tcW w:w="3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开关、插座</w:t>
            </w:r>
          </w:p>
        </w:tc>
        <w:tc>
          <w:tcPr>
            <w:tcW w:w="5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鸿雁、良信、公牛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" w:hRule="atLeast"/>
        </w:trPr>
        <w:tc>
          <w:tcPr>
            <w:tcW w:w="3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电缆电线</w:t>
            </w:r>
          </w:p>
        </w:tc>
        <w:tc>
          <w:tcPr>
            <w:tcW w:w="5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正泰、秦山、德力西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" w:hRule="atLeast"/>
        </w:trPr>
        <w:tc>
          <w:tcPr>
            <w:tcW w:w="3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灯具</w:t>
            </w:r>
          </w:p>
        </w:tc>
        <w:tc>
          <w:tcPr>
            <w:tcW w:w="5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三雄极光、雷士、欧普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3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卫生洁具</w:t>
            </w:r>
          </w:p>
        </w:tc>
        <w:tc>
          <w:tcPr>
            <w:tcW w:w="5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箭牌、鹰牌、惠达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3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配电箱电气</w:t>
            </w:r>
          </w:p>
        </w:tc>
        <w:tc>
          <w:tcPr>
            <w:tcW w:w="5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正泰、德力西、鸿雁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3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bidi="ar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4"/>
                <w:lang w:val="en-US" w:eastAsia="zh-CN" w:bidi="ar"/>
              </w:rPr>
              <w:t>五金配件</w:t>
            </w:r>
          </w:p>
        </w:tc>
        <w:tc>
          <w:tcPr>
            <w:tcW w:w="5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4"/>
                <w:lang w:val="en-US" w:eastAsia="zh-CN" w:bidi="ar"/>
              </w:rPr>
              <w:t>皇冠、</w:t>
            </w:r>
            <w:r>
              <w:rPr>
                <w:rFonts w:hint="default" w:ascii="Calibri" w:hAnsi="Calibri" w:eastAsia="宋体" w:cs="Times New Roman"/>
                <w:kern w:val="0"/>
                <w:sz w:val="24"/>
                <w:szCs w:val="24"/>
                <w:lang w:val="en-US" w:eastAsia="zh-CN" w:bidi="ar"/>
              </w:rPr>
              <w:t>GMT</w:t>
            </w:r>
            <w:r>
              <w:rPr>
                <w:rFonts w:hint="eastAsia" w:ascii="Calibri" w:hAnsi="Calibri" w:eastAsia="宋体" w:cs="宋体"/>
                <w:kern w:val="0"/>
                <w:sz w:val="24"/>
                <w:szCs w:val="24"/>
                <w:lang w:val="en-US" w:eastAsia="zh-CN" w:bidi="ar"/>
              </w:rPr>
              <w:t>、坚朗</w:t>
            </w:r>
          </w:p>
        </w:tc>
      </w:tr>
    </w:tbl>
    <w:p>
      <w:pPr>
        <w:spacing w:line="520" w:lineRule="exact"/>
        <w:rPr>
          <w:rFonts w:hint="eastAsia"/>
          <w:sz w:val="30"/>
          <w:szCs w:val="30"/>
        </w:rPr>
      </w:pPr>
    </w:p>
    <w:p>
      <w:pPr>
        <w:spacing w:line="520" w:lineRule="exac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以上工程预算造价提供建设单位参考，如有不妥之处，请提宝贵意见。</w:t>
      </w:r>
    </w:p>
    <w:p>
      <w:pPr>
        <w:spacing w:line="520" w:lineRule="exact"/>
        <w:jc w:val="right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</w:t>
      </w:r>
    </w:p>
    <w:p>
      <w:pPr>
        <w:spacing w:line="520" w:lineRule="exact"/>
        <w:jc w:val="righ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嘉兴市银建工程咨询评估有限公司</w:t>
      </w:r>
    </w:p>
    <w:p>
      <w:pPr>
        <w:spacing w:line="460" w:lineRule="exact"/>
        <w:jc w:val="right"/>
        <w:rPr>
          <w:rFonts w:hint="eastAsia" w:ascii="宋体" w:hAnsi="宋体" w:eastAsiaTheme="minorEastAsia"/>
          <w:sz w:val="22"/>
          <w:lang w:val="en-US" w:eastAsia="zh-CN"/>
        </w:rPr>
      </w:pP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21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19日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44494"/>
    <w:rsid w:val="01EA5326"/>
    <w:rsid w:val="03E210A8"/>
    <w:rsid w:val="04FE04A8"/>
    <w:rsid w:val="05850416"/>
    <w:rsid w:val="06F10AEB"/>
    <w:rsid w:val="094E0E4C"/>
    <w:rsid w:val="0AAA234F"/>
    <w:rsid w:val="0ACB60B0"/>
    <w:rsid w:val="0D706948"/>
    <w:rsid w:val="0F20402C"/>
    <w:rsid w:val="119A7370"/>
    <w:rsid w:val="16F4331F"/>
    <w:rsid w:val="19564331"/>
    <w:rsid w:val="1CED63E7"/>
    <w:rsid w:val="1D1F473F"/>
    <w:rsid w:val="20DF2109"/>
    <w:rsid w:val="215D0B09"/>
    <w:rsid w:val="21D87D78"/>
    <w:rsid w:val="234F4C01"/>
    <w:rsid w:val="24BF3A55"/>
    <w:rsid w:val="24FE0EF6"/>
    <w:rsid w:val="255074DE"/>
    <w:rsid w:val="26162226"/>
    <w:rsid w:val="26BE5469"/>
    <w:rsid w:val="27C24C24"/>
    <w:rsid w:val="27E81530"/>
    <w:rsid w:val="285702F8"/>
    <w:rsid w:val="2BCF2C6E"/>
    <w:rsid w:val="2BE35729"/>
    <w:rsid w:val="2DE92267"/>
    <w:rsid w:val="2EDD17EC"/>
    <w:rsid w:val="2F5B79E0"/>
    <w:rsid w:val="334B067D"/>
    <w:rsid w:val="33EE6D05"/>
    <w:rsid w:val="33F95732"/>
    <w:rsid w:val="34D15CCC"/>
    <w:rsid w:val="35173605"/>
    <w:rsid w:val="365334B5"/>
    <w:rsid w:val="37CA7CD2"/>
    <w:rsid w:val="38365013"/>
    <w:rsid w:val="397A3A18"/>
    <w:rsid w:val="3A7E2FFE"/>
    <w:rsid w:val="3BF44282"/>
    <w:rsid w:val="3E6A2772"/>
    <w:rsid w:val="3FA04F3B"/>
    <w:rsid w:val="3FB626F8"/>
    <w:rsid w:val="40722F2E"/>
    <w:rsid w:val="40837797"/>
    <w:rsid w:val="45EC267F"/>
    <w:rsid w:val="469178D8"/>
    <w:rsid w:val="4A7C7462"/>
    <w:rsid w:val="4B8908D2"/>
    <w:rsid w:val="4D370AC7"/>
    <w:rsid w:val="4DA12AF4"/>
    <w:rsid w:val="50C2625B"/>
    <w:rsid w:val="510B5A1E"/>
    <w:rsid w:val="518026B1"/>
    <w:rsid w:val="529C4FAB"/>
    <w:rsid w:val="530C1677"/>
    <w:rsid w:val="55E03177"/>
    <w:rsid w:val="575E47E8"/>
    <w:rsid w:val="59F60538"/>
    <w:rsid w:val="5D0F416F"/>
    <w:rsid w:val="5F59012A"/>
    <w:rsid w:val="5FEB436F"/>
    <w:rsid w:val="60D959A8"/>
    <w:rsid w:val="65F747EB"/>
    <w:rsid w:val="674175B7"/>
    <w:rsid w:val="67AD15D7"/>
    <w:rsid w:val="688B7FA4"/>
    <w:rsid w:val="6A2E2761"/>
    <w:rsid w:val="6B883C2E"/>
    <w:rsid w:val="6F83151D"/>
    <w:rsid w:val="71A84FF6"/>
    <w:rsid w:val="72B27FCF"/>
    <w:rsid w:val="73DD21D2"/>
    <w:rsid w:val="75C63C7A"/>
    <w:rsid w:val="76F9164F"/>
    <w:rsid w:val="76F94CBD"/>
    <w:rsid w:val="7A0F490C"/>
    <w:rsid w:val="7A4657D2"/>
    <w:rsid w:val="7A780B2F"/>
    <w:rsid w:val="7B3D63CB"/>
    <w:rsid w:val="7C9D6DC9"/>
    <w:rsid w:val="7CE12236"/>
    <w:rsid w:val="7D990FC6"/>
    <w:rsid w:val="7DBD731A"/>
    <w:rsid w:val="7EC67C45"/>
    <w:rsid w:val="7F947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162</Characters>
  <Lines>0</Lines>
  <Paragraphs>0</Paragraphs>
  <TotalTime>9</TotalTime>
  <ScaleCrop>false</ScaleCrop>
  <LinksUpToDate>false</LinksUpToDate>
  <CharactersWithSpaces>163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2020-03-04T06:42:00Z</dcterms:created>
  <dc:creator>Administrator</dc:creator>
  <cp:lastModifiedBy>飘</cp:lastModifiedBy>
  <dcterms:modified xsi:type="dcterms:W3CDTF">2021-03-22T07:40:13Z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