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360" w:lineRule="auto"/>
        <w:ind w:firstLine="0"/>
        <w:rPr>
          <w:rFonts w:hint="eastAsia" w:eastAsia="宋体" w:cs="Arial"/>
          <w:b/>
          <w:bCs/>
          <w:sz w:val="24"/>
        </w:rPr>
      </w:pPr>
      <w:r>
        <w:rPr>
          <w:rFonts w:hint="eastAsia" w:eastAsia="宋体" w:cs="Arial"/>
          <w:b/>
          <w:bCs/>
          <w:sz w:val="24"/>
        </w:rPr>
        <w:t>推荐品牌：</w:t>
      </w:r>
    </w:p>
    <w:p>
      <w:pPr>
        <w:pStyle w:val="2"/>
        <w:snapToGrid w:val="0"/>
        <w:spacing w:line="360" w:lineRule="auto"/>
        <w:ind w:firstLine="0"/>
        <w:rPr>
          <w:rFonts w:hint="eastAsia" w:eastAsia="宋体" w:cs="Arial"/>
          <w:b w:val="0"/>
          <w:bCs w:val="0"/>
          <w:sz w:val="24"/>
          <w:lang w:eastAsia="zh-CN"/>
        </w:rPr>
      </w:pPr>
      <w:r>
        <w:rPr>
          <w:rFonts w:hint="eastAsia" w:eastAsia="宋体" w:cs="Arial"/>
          <w:b w:val="0"/>
          <w:bCs w:val="0"/>
          <w:sz w:val="24"/>
          <w:lang w:eastAsia="zh-CN"/>
        </w:rPr>
        <w:t>工程名称：图书馆阅览环境提升项目</w:t>
      </w:r>
    </w:p>
    <w:tbl>
      <w:tblPr>
        <w:tblStyle w:val="3"/>
        <w:tblW w:w="88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2240"/>
        <w:gridCol w:w="2000"/>
        <w:gridCol w:w="1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品名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品牌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品牌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eastAsia="宋体" w:cs="宋体"/>
                <w:kern w:val="0"/>
                <w:sz w:val="24"/>
                <w:lang w:eastAsia="zh-CN"/>
              </w:rPr>
              <w:t>涂料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立邦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多乐士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华润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石膏板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龙牌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杰科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星牌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窗帘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摩力克MOLIK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金蝉JINCHAN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华欣家纺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静电地板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汇丽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远川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双鸿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电线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正泰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五丰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配电箱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松下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鸿雁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德力西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开关插座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松下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鸿雁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德力西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灯具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雷士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飞利浦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三雄极光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PP-R管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中财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日丰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伟星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UPVC管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中财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日丰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伟星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="宋体"/>
                <w:kern w:val="0"/>
                <w:sz w:val="24"/>
                <w:lang w:val="en-US" w:eastAsia="zh-CN"/>
              </w:rPr>
              <w:t>JDG管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兴泰隆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杭州天一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北京泰瑞安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电缆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立州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正泰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="宋体"/>
                <w:kern w:val="0"/>
                <w:sz w:val="24"/>
                <w:lang w:eastAsia="zh-CN"/>
              </w:rPr>
              <w:t>五丰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交换机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水星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H3C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TP-LINK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="宋体"/>
                <w:sz w:val="24"/>
                <w:szCs w:val="24"/>
                <w:lang w:eastAsia="zh-CN"/>
              </w:rPr>
              <w:t>信息插座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鸿雁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西蒙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托邦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522EC"/>
    <w:rsid w:val="30D36F77"/>
    <w:rsid w:val="31654A2F"/>
    <w:rsid w:val="57141EAB"/>
    <w:rsid w:val="5CDE1B95"/>
    <w:rsid w:val="69B522EC"/>
    <w:rsid w:val="6DEB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宋体" w:hAnsi="宋体" w:eastAsia="Malgun Gothic" w:cs="宋体"/>
      <w:szCs w:val="20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2020-04-09T02:55:00Z</dcterms:created>
  <dc:creator>435736749</dc:creator>
  <cp:lastModifiedBy>lenovo</cp:lastModifiedBy>
  <dcterms:modified xsi:type="dcterms:W3CDTF">2020-04-10T06:09:17Z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