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嘉兴学院神经科学研究中心（二期）装修改造项目</w:t>
      </w:r>
      <w:bookmarkStart w:id="0" w:name="_GoBack"/>
      <w:bookmarkEnd w:id="0"/>
    </w:p>
    <w:p>
      <w:pPr>
        <w:spacing w:line="500" w:lineRule="exact"/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预算</w:t>
      </w:r>
      <w:r>
        <w:rPr>
          <w:rFonts w:hint="eastAsia"/>
          <w:sz w:val="32"/>
          <w:szCs w:val="32"/>
          <w:lang w:eastAsia="zh-CN"/>
        </w:rPr>
        <w:t>编制说明</w:t>
      </w:r>
    </w:p>
    <w:p>
      <w:pPr>
        <w:numPr>
          <w:ilvl w:val="0"/>
          <w:numId w:val="0"/>
        </w:numPr>
        <w:rPr>
          <w:rFonts w:hint="eastAsia"/>
          <w:sz w:val="22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一、人工价格调差按《嘉兴市造价管理综合信息》2021年第一季度，材料价格调差按《嘉兴市造价管理综合信息》2021年第一期。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二、预算编制说明：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1.地面装饰中，2mm厚同质透心卷材塑胶地板只考虑砖墙处上翻。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配电箱1AL暂按60米考虑、3AL进线电缆长度暂按40考虑。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2.取费按中值取费。</w:t>
      </w:r>
    </w:p>
    <w:p>
      <w:pPr>
        <w:numPr>
          <w:ilvl w:val="0"/>
          <w:numId w:val="0"/>
        </w:numPr>
        <w:spacing w:line="460" w:lineRule="exact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460" w:lineRule="exact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460" w:lineRule="exact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460" w:lineRule="exact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spacing w:line="520" w:lineRule="exact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以上工程预算造价提供建设单位参考，如有不妥之处，请提宝贵意见。</w:t>
      </w:r>
    </w:p>
    <w:p>
      <w:pPr>
        <w:spacing w:line="520" w:lineRule="exact"/>
        <w:jc w:val="right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</w:t>
      </w:r>
    </w:p>
    <w:p>
      <w:pPr>
        <w:spacing w:line="520" w:lineRule="exact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嘉兴市银建工程咨询评估有限公司</w:t>
      </w:r>
    </w:p>
    <w:p>
      <w:pPr>
        <w:spacing w:line="460" w:lineRule="exact"/>
        <w:jc w:val="right"/>
        <w:rPr>
          <w:rFonts w:hint="eastAsia" w:ascii="宋体" w:hAnsi="宋体" w:eastAsiaTheme="minorEastAsia"/>
          <w:sz w:val="22"/>
          <w:lang w:val="en-US" w:eastAsia="zh-CN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44494"/>
    <w:rsid w:val="04FE04A8"/>
    <w:rsid w:val="0D706948"/>
    <w:rsid w:val="0F20402C"/>
    <w:rsid w:val="2DE92267"/>
    <w:rsid w:val="2F5B79E0"/>
    <w:rsid w:val="34D15CCC"/>
    <w:rsid w:val="3A7E2FFE"/>
    <w:rsid w:val="3E6A2772"/>
    <w:rsid w:val="4A7C7462"/>
    <w:rsid w:val="4B8908D2"/>
    <w:rsid w:val="50C2625B"/>
    <w:rsid w:val="530C1677"/>
    <w:rsid w:val="55E03177"/>
    <w:rsid w:val="69030F68"/>
    <w:rsid w:val="71A84FF6"/>
    <w:rsid w:val="72B27FCF"/>
    <w:rsid w:val="73DD21D2"/>
    <w:rsid w:val="75C63C7A"/>
    <w:rsid w:val="76F9164F"/>
    <w:rsid w:val="76F9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162</Characters>
  <Lines>0</Lines>
  <Paragraphs>0</Paragraphs>
  <TotalTime>2</TotalTime>
  <ScaleCrop>false</ScaleCrop>
  <LinksUpToDate>false</LinksUpToDate>
  <CharactersWithSpaces>163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2020-03-04T06:42:00Z</dcterms:created>
  <dc:creator>Administrator</dc:creator>
  <cp:lastModifiedBy>Administrator</cp:lastModifiedBy>
  <dcterms:modified xsi:type="dcterms:W3CDTF">2021-03-30T01:02:18Z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